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北京购房全程导引：配套政策法规指南</w:t>
      </w:r>
    </w:p>
    <w:p>
      <w:r>
        <w:rPr>
          <w:rFonts w:ascii="宋体" w:hAnsi="宋体" w:eastAsia="宋体"/>
          <w:sz w:val="24"/>
        </w:rPr>
        <w:t>北京市司法局监制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北京购房全程导引：配套政策法规指南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北京市司法局监制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本书出售、求购地址：https://www.jiaokey.com/book/detail/13550077.html</w:t>
      </w:r>
    </w:p>
    <w:p>
      <w:r>
        <w:t>更多相关图书推荐：https://www.jiaokey.com</w:t>
      </w:r>
    </w:p>
    <w:p>
      <w:r>
        <w:t>北京市司法局监制 其他作品：https://www.jiaokey.com/tag/北京市司法局监制.html</w:t>
      </w:r>
    </w:p>
    <w:p>
      <w:r>
        <w:t>法制音像出版社 出版图书：https://www.jiaokey.com/tag/法制音像出版社.html</w:t>
      </w:r>
    </w:p>
    <w:p>
      <w:r>
        <w:t>关键词搜索：https://www.jiaokey.com/tag/北京购房全程导引：配套政策法规指南.html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