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德摩斯提尼时代的雅典民主  结构、原著与意识形态</w:t>
      </w:r>
    </w:p>
    <w:p>
      <w:r>
        <w:rPr>
          <w:rFonts w:ascii="宋体" w:hAnsi="宋体" w:eastAsia="宋体"/>
          <w:sz w:val="24"/>
        </w:rPr>
        <w:t>（丹麦）汉森著；何世健，欧阳旭东译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德摩斯提尼时代的雅典民主  结构、原著与意识形态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（丹麦）汉森著；何世健，欧阳旭东译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本书出售、求购地址：https://www.jiaokey.com/book/detail/13549787.html</w:t>
      </w:r>
    </w:p>
    <w:p>
      <w:r>
        <w:t>更多相关图书推荐：https://www.jiaokey.com</w:t>
      </w:r>
    </w:p>
    <w:p>
      <w:r>
        <w:t>（丹麦）汉森著；何世健，欧阳旭东译 其他作品：https://www.jiaokey.com/tag/（丹麦）汉森著；何世健，欧阳旭东译.html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关键词搜索：https://www.jiaokey.com/tag/德摩斯提尼时代的雅典民主  结构、原著与意识形态.html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