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合理使用农药  保护农作物增产  介绍几种防治柑柚、蔬菜病虫害的农药混方、单方</w:t>
      </w:r>
    </w:p>
    <w:p>
      <w:r>
        <w:rPr>
          <w:rFonts w:ascii="宋体" w:hAnsi="宋体" w:eastAsia="宋体"/>
          <w:sz w:val="24"/>
        </w:rPr>
        <w:t>梅县植物医院编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合理使用农药  保护农作物增产  介绍几种防治柑柚、蔬菜病虫害的农药混方、单方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梅县植物医院编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本书出售、求购地址：https://www.jiaokey.com/book/detail/13549407.html</w:t>
      </w:r>
    </w:p>
    <w:p>
      <w:r>
        <w:t>更多相关图书推荐：https://www.jiaokey.com</w:t>
      </w:r>
    </w:p>
    <w:p>
      <w:r>
        <w:t>梅县植物医院编 其他作品：https://www.jiaokey.com/tag/梅县植物医院编.html</w:t>
      </w:r>
    </w:p>
    <w:p>
      <w:r>
        <w:t>关键词搜索：https://www.jiaokey.com/tag/合理使用农药  保护农作物增产  介绍几种防治柑柚、蔬菜病虫害的农药混方、单方.html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