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网络布线与小型局域网搭建  第2版</w:t>
      </w:r>
    </w:p>
    <w:p>
      <w:r>
        <w:rPr>
          <w:rFonts w:ascii="宋体" w:hAnsi="宋体" w:eastAsia="宋体"/>
          <w:sz w:val="24"/>
        </w:rPr>
        <w:t>姜惠民，施丽男主编；陈义辉，迟恩宇，李季副主编；魏茂林，刘晓川主审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网络布线与小型局域网搭建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姜惠民，施丽男主编；陈义辉，迟恩宇，李季副主编；魏茂林，刘晓川主审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本书出售、求购地址：https://www.jiaokey.com/book/detail/13549144.html</w:t>
      </w:r>
    </w:p>
    <w:p>
      <w:r>
        <w:t>更多相关图书推荐：https://www.jiaokey.com</w:t>
      </w:r>
    </w:p>
    <w:p>
      <w:r>
        <w:t>姜惠民，施丽男主编；陈义辉，迟恩宇，李季副主编；魏茂林，刘晓川主审 其他作品：https://www.jiaokey.com/tag/姜惠民，施丽男主编；陈义辉，迟恩宇，李季副主编；魏茂林，刘晓川主审.html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关键词搜索：https://www.jiaokey.com/tag/网络布线与小型局域网搭建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