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计算机网络与综合布线</w:t>
      </w:r>
    </w:p>
    <w:p>
      <w:r>
        <w:rPr>
          <w:rFonts w:ascii="宋体" w:hAnsi="宋体" w:eastAsia="宋体"/>
          <w:sz w:val="24"/>
        </w:rPr>
        <w:t>吴大军，马金忠主编；林梦圆，田彦山，郝建忠副主编；孙景芝主审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吴大军，马金忠主编；林梦圆，田彦山，郝建忠副主编；孙景芝主审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本书出售、求购地址：https://www.jiaokey.com/book/detail/13549141.html</w:t>
      </w:r>
    </w:p>
    <w:p>
      <w:r>
        <w:t>更多相关图书推荐：https://www.jiaokey.com</w:t>
      </w:r>
    </w:p>
    <w:p>
      <w:r>
        <w:t>吴大军，马金忠主编；林梦圆，田彦山，郝建忠副主编；孙景芝主审 其他作品：https://www.jiaokey.com/tag/吴大军，马金忠主编；林梦圆，田彦山，郝建忠副主编；孙景芝主审.html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关键词搜索：https://www.jiaokey.com/tag/计算机网络与综合布线.html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