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  第2版</w:t>
      </w:r>
    </w:p>
    <w:p>
      <w:r>
        <w:rPr>
          <w:rFonts w:ascii="宋体" w:hAnsi="宋体" w:eastAsia="宋体"/>
          <w:sz w:val="24"/>
        </w:rPr>
        <w:t>毛峰主编；朱命怡副主编；张义，孙连伟，金雷等参编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毛峰主编；朱命怡副主编；张义，孙连伟，金雷等参编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本书出售、求购地址：https://www.jiaokey.com/book/detail/13549005.html</w:t>
      </w:r>
    </w:p>
    <w:p>
      <w:r>
        <w:t>更多相关图书推荐：https://www.jiaokey.com</w:t>
      </w:r>
    </w:p>
    <w:p>
      <w:r>
        <w:t>毛峰主编；朱命怡副主编；张义，孙连伟，金雷等参编 其他作品：https://www.jiaokey.com/tag/毛峰主编；朱命怡副主编；张义，孙连伟，金雷等参编.html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