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医院评审标准核心条款操作指南</w:t>
      </w:r>
    </w:p>
    <w:p>
      <w:r>
        <w:rPr>
          <w:rFonts w:ascii="宋体" w:hAnsi="宋体" w:eastAsia="宋体"/>
          <w:sz w:val="24"/>
        </w:rPr>
        <w:t>刘庭芳，钟森，董四平主编；陈虎，李静，王海和，汪志明，宋宏先，黄正新，王秀新，朱嘉龙，万华军副主编；张牧寒，马盺，朱珠等执行编委；安艳芳，白姣，曹杰等编委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医院评审标准核心条款操作指南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刘庭芳，钟森，董四平主编；陈虎，李静，王海和，汪志明，宋宏先，黄正新，王秀新，朱嘉龙，万华军副主编；张牧寒，马盺，朱珠等执行编委；安艳芳，白姣，曹杰等编委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本书出售、求购地址：https://www.jiaokey.com/book/detail/13548231.html</w:t>
      </w:r>
    </w:p>
    <w:p>
      <w:r>
        <w:t>更多相关图书推荐：https://www.jiaokey.com</w:t>
      </w:r>
    </w:p>
    <w:p>
      <w:r>
        <w:t>刘庭芳，钟森，董四平主编；陈虎，李静，王海和，汪志明，宋宏先，黄正新，王秀新，朱嘉龙，万华军副主编；张牧寒，马盺，朱珠等执行编委；安艳芳，白姣，曹杰等编委 其他作品：https://www.jiaokey.com/tag/刘庭芳，钟森，董四平主编；陈虎，李静，王海和，汪志明，宋宏先，黄正新，王秀新，朱嘉龙，万华军副主编；张牧寒，马盺，朱珠等执行编委；安艳芳，白姣，曹杰等编委.html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关键词搜索：https://www.jiaokey.com/tag/医院评审标准核心条款操作指南.html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