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外军主要攻击机场战机及机载对地攻击弹药</w:t>
      </w:r>
    </w:p>
    <w:p>
      <w:r>
        <w:rPr>
          <w:rFonts w:ascii="宋体" w:hAnsi="宋体" w:eastAsia="宋体"/>
          <w:sz w:val="24"/>
        </w:rPr>
        <w:t>顾红军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外军主要攻击机场战机及机载对地攻击弹药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本书出售、求购地址：https://www.jiaokey.com/book/detail/13547732.html</w:t>
      </w:r>
    </w:p>
    <w:p>
      <w:r>
        <w:t>更多相关图书推荐：https://www.jiaokey.com</w:t>
      </w:r>
    </w:p>
    <w:p>
      <w:r>
        <w:t>顾红军 其他作品：https://www.jiaokey.com/tag/顾红军.html</w:t>
      </w:r>
    </w:p>
    <w:p>
      <w:r>
        <w:t>关键词搜索：https://www.jiaokey.com/tag/外军主要攻击机场战机及机载对地攻击弹药.html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