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区域部门行业发展规划研究</w:t>
      </w:r>
    </w:p>
    <w:p>
      <w:r>
        <w:rPr>
          <w:rFonts w:ascii="宋体" w:hAnsi="宋体" w:eastAsia="宋体"/>
          <w:sz w:val="24"/>
        </w:rPr>
        <w:t>康庆浩，余尧山主编；朱松林，马成钢，黄扬桂，黄建生，胡哲平，李炳炎，田文岳，唐贤位，刘志云副主编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区域部门行业发展规划研究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康庆浩，余尧山主编；朱松林，马成钢，黄扬桂，黄建生，胡哲平，李炳炎，田文岳，唐贤位，刘志云副主编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湘潭市2000年规划办公室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本书出售、求购地址：https://www.jiaokey.com/book/detail/13547454.html</w:t>
      </w:r>
    </w:p>
    <w:p>
      <w:r>
        <w:t>更多相关图书推荐：https://www.jiaokey.com</w:t>
      </w:r>
    </w:p>
    <w:p>
      <w:r>
        <w:t>康庆浩，余尧山主编；朱松林，马成钢，黄扬桂，黄建生，胡哲平，李炳炎，田文岳，唐贤位，刘志云副主编 其他作品：https://www.jiaokey.com/tag/康庆浩，余尧山主编；朱松林，马成钢，黄扬桂，黄建生，胡哲平，李炳炎，田文岳，唐贤位，刘志云副主编.html</w:t>
      </w:r>
    </w:p>
    <w:p>
      <w:r>
        <w:t>湘潭市2000年规划办公室 出版图书：https://www.jiaokey.com/tag/湘潭市2000年规划办公室.html</w:t>
      </w:r>
    </w:p>
    <w:p>
      <w:r>
        <w:t>关键词搜索：https://www.jiaokey.com/tag/区域部门行业发展规划研究.html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