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公共财政评论  2013.2</w:t>
      </w:r>
    </w:p>
    <w:p>
      <w:r>
        <w:rPr>
          <w:rFonts w:ascii="宋体" w:hAnsi="宋体" w:eastAsia="宋体"/>
          <w:sz w:val="24"/>
        </w:rPr>
        <w:t>钟晓敏主编；沈玉平，张雷宝，李永友等副主编；金戈编辑部主任；王晟，吉要，司言武等编辑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公共财政评论  2013.2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钟晓敏主编；沈玉平，张雷宝，李永友等副主编；金戈编辑部主任；王晟，吉要，司言武等编辑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本书出售、求购地址：https://www.jiaokey.com/book/detail/13547325.html</w:t>
      </w:r>
    </w:p>
    <w:p>
      <w:r>
        <w:t>更多相关图书推荐：https://www.jiaokey.com</w:t>
      </w:r>
    </w:p>
    <w:p>
      <w:r>
        <w:t>钟晓敏主编；沈玉平，张雷宝，李永友等副主编；金戈编辑部主任；王晟，吉要，司言武等编辑 其他作品：https://www.jiaokey.com/tag/钟晓敏主编；沈玉平，张雷宝，李永友等副主编；金戈编辑部主任；王晟，吉要，司言武等编辑.html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关键词搜索：https://www.jiaokey.com/tag/公共财政评论  2013.2.html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