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北京市东城区民政局大事记（1996-2000）</w:t>
      </w:r>
    </w:p>
    <w:p>
      <w:r>
        <w:rPr>
          <w:rFonts w:ascii="宋体" w:hAnsi="宋体" w:eastAsia="宋体"/>
          <w:sz w:val="24"/>
        </w:rPr>
        <w:t>《北京市东城区民政局大事记》编辑委员会编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北京市东城区民政局大事记（1996-2000）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《北京市东城区民政局大事记》编辑委员会编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北京博彩方案校对服务部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本书出售、求购地址：https://www.jiaokey.com/book/detail/13547249.html</w:t>
      </w:r>
    </w:p>
    <w:p>
      <w:r>
        <w:t>更多相关图书推荐：https://www.jiaokey.com</w:t>
      </w:r>
    </w:p>
    <w:p>
      <w:r>
        <w:t>《北京市东城区民政局大事记》编辑委员会编 其他作品：https://www.jiaokey.com/tag/《北京市东城区民政局大事记》编辑委员会编.html</w:t>
      </w:r>
    </w:p>
    <w:p>
      <w:r>
        <w:t>北京博彩方案校对服务部 出版图书：https://www.jiaokey.com/tag/北京博彩方案校对服务部.html</w:t>
      </w:r>
    </w:p>
    <w:p>
      <w:r>
        <w:t>关键词搜索：https://www.jiaokey.com/tag/北京市东城区民政局大事记（1996-2000）.html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