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北京亚运建筑</w:t>
      </w:r>
    </w:p>
    <w:p>
      <w:r>
        <w:rPr>
          <w:rFonts w:ascii="宋体" w:hAnsi="宋体" w:eastAsia="宋体"/>
          <w:sz w:val="24"/>
        </w:rPr>
        <w:t>首都规划建设委员会办公室等主编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北京亚运建筑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首都规划建设委员会办公室等主编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世界建筑导报社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本书出售、求购地址：https://www.jiaokey.com/book/detail/13547226.html</w:t>
      </w:r>
    </w:p>
    <w:p>
      <w:r>
        <w:t>更多相关图书推荐：https://www.jiaokey.com</w:t>
      </w:r>
    </w:p>
    <w:p>
      <w:r>
        <w:t>首都规划建设委员会办公室等主编 其他作品：https://www.jiaokey.com/tag/首都规划建设委员会办公室等主编.html</w:t>
      </w:r>
    </w:p>
    <w:p>
      <w:r>
        <w:t>世界建筑导报社 出版图书：https://www.jiaokey.com/tag/世界建筑导报社.html</w:t>
      </w:r>
    </w:p>
    <w:p>
      <w:r>
        <w:t>关键词搜索：https://www.jiaokey.com/tag/北京亚运建筑.html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