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奇妙大自然  1001种感知方式  全彩</w:t>
      </w:r>
    </w:p>
    <w:p>
      <w:r>
        <w:rPr>
          <w:rFonts w:ascii="宋体" w:hAnsi="宋体" w:eastAsia="宋体"/>
          <w:sz w:val="24"/>
        </w:rPr>
        <w:t>（法）格斯比拉尔，（法）吉贝尔著；（法）卡尔曼，（法）勒福尔，（法）万登布鲁克绘；刘晓飞译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奇妙大自然  1001种感知方式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（法）格斯比拉尔，（法）吉贝尔著；（法）卡尔曼，（法）勒福尔，（法）万登布鲁克绘；刘晓飞译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本书出售、求购地址：https://www.jiaokey.com/book/detail/13546448.html</w:t>
      </w:r>
    </w:p>
    <w:p>
      <w:r>
        <w:t>更多相关图书推荐：https://www.jiaokey.com</w:t>
      </w:r>
    </w:p>
    <w:p>
      <w:r>
        <w:t>（法）格斯比拉尔，（法）吉贝尔著；（法）卡尔曼，（法）勒福尔，（法）万登布鲁克绘；刘晓飞译 其他作品：https://www.jiaokey.com/tag/（法）格斯比拉尔，（法）吉贝尔著；（法）卡尔曼，（法）勒福尔，（法）万登布鲁克绘；刘晓飞译.html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关键词搜索：https://www.jiaokey.com/tag/奇妙大自然  1001种感知方式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