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普通混凝土和粉煤灰混凝土的耐久性</w:t>
      </w:r>
    </w:p>
    <w:p>
      <w:r>
        <w:rPr>
          <w:rFonts w:ascii="宋体" w:hAnsi="宋体" w:eastAsia="宋体"/>
          <w:sz w:val="24"/>
        </w:rPr>
        <w:t>吴正严，杨云凌，冒正恶等编著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普通混凝土和粉煤灰混凝土的耐久性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吴正严，杨云凌，冒正恶等编著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本书出售、求购地址：https://www.jiaokey.com/book/detail/13545885.html</w:t>
      </w:r>
    </w:p>
    <w:p>
      <w:r>
        <w:t>更多相关图书推荐：https://www.jiaokey.com</w:t>
      </w:r>
    </w:p>
    <w:p>
      <w:r>
        <w:t>吴正严，杨云凌，冒正恶等编著 其他作品：https://www.jiaokey.com/tag/吴正严，杨云凌，冒正恶等编著.html</w:t>
      </w:r>
    </w:p>
    <w:p>
      <w:r>
        <w:t>关键词搜索：https://www.jiaokey.com/tag/普通混凝土和粉煤灰混凝土的耐久性.html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