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钢筋混凝土基本构件设计</w:t>
      </w:r>
    </w:p>
    <w:p>
      <w:r>
        <w:rPr>
          <w:rFonts w:ascii="宋体" w:hAnsi="宋体" w:eastAsia="宋体"/>
          <w:sz w:val="24"/>
        </w:rPr>
        <w:t>庄崖屏，江见鲸，荆树英，叶知满编著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钢筋混凝土基本构件设计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庄崖屏，江见鲸，荆树英，叶知满编著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本书出售、求购地址：https://www.jiaokey.com/book/detail/13545860.html</w:t>
      </w:r>
    </w:p>
    <w:p>
      <w:r>
        <w:t>更多相关图书推荐：https://www.jiaokey.com</w:t>
      </w:r>
    </w:p>
    <w:p>
      <w:r>
        <w:t>庄崖屏，江见鲸，荆树英，叶知满编著 其他作品：https://www.jiaokey.com/tag/庄崖屏，江见鲸，荆树英，叶知满编著.html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关键词搜索：https://www.jiaokey.com/tag/钢筋混凝土基本构件设计.html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