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Basic程序设计任务教程</w:t>
      </w:r>
    </w:p>
    <w:p>
      <w:r>
        <w:rPr>
          <w:rFonts w:ascii="宋体" w:hAnsi="宋体" w:eastAsia="宋体"/>
          <w:sz w:val="24"/>
        </w:rPr>
        <w:t>王春兰主编；张运香，王建伟副主编；李继超，付炜，贾凤霞等参编；靳敏主审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王春兰主编；张运香，王建伟副主编；李继超，付炜，贾凤霞等参编；靳敏主审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本书出售、求购地址：https://www.jiaokey.com/book/detail/13545792.html</w:t>
      </w:r>
    </w:p>
    <w:p>
      <w:r>
        <w:t>更多相关图书推荐：https://www.jiaokey.com</w:t>
      </w:r>
    </w:p>
    <w:p>
      <w:r>
        <w:t>王春兰主编；张运香，王建伟副主编；李继超，付炜，贾凤霞等参编；靳敏主审 其他作品：https://www.jiaokey.com/tag/王春兰主编；张运香，王建伟副主编；李继超，付炜，贾凤霞等参编；靳敏主审.html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