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税务会计实务  第2版</w:t>
      </w:r>
    </w:p>
    <w:p>
      <w:r>
        <w:rPr>
          <w:rFonts w:ascii="宋体" w:hAnsi="宋体" w:eastAsia="宋体"/>
          <w:sz w:val="24"/>
        </w:rPr>
        <w:t>成凤艳，杨则文主编；陈东领，李克桥副主编；刘莉莉参编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成凤艳，杨则文主编；陈东领，李克桥副主编；刘莉莉参编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本书出售、求购地址：https://www.jiaokey.com/book/detail/13545719.html</w:t>
      </w:r>
    </w:p>
    <w:p>
      <w:r>
        <w:t>更多相关图书推荐：https://www.jiaokey.com</w:t>
      </w:r>
    </w:p>
    <w:p>
      <w:r>
        <w:t>成凤艳，杨则文主编；陈东领，李克桥副主编；刘莉莉参编 其他作品：https://www.jiaokey.com/tag/成凤艳，杨则文主编；陈东领，李克桥副主编；刘莉莉参编.html</w:t>
      </w:r>
    </w:p>
    <w:p>
      <w:r>
        <w:t>关键词搜索：https://www.jiaokey.com/tag/税务会计实务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