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第2版</w:t>
      </w:r>
    </w:p>
    <w:p>
      <w:r>
        <w:rPr>
          <w:rFonts w:ascii="宋体" w:hAnsi="宋体" w:eastAsia="宋体"/>
          <w:sz w:val="24"/>
        </w:rPr>
        <w:t>李满，梁玉国主编；李艳杰，邹建艳，张亚东等副主编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李满，梁玉国主编；李艳杰，邹建艳，张亚东等副主编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本书出售、求购地址：https://www.jiaokey.com/book/detail/13545645.html</w:t>
      </w:r>
    </w:p>
    <w:p>
      <w:r>
        <w:t>更多相关图书推荐：https://www.jiaokey.com</w:t>
      </w:r>
    </w:p>
    <w:p>
      <w:r>
        <w:t>李满，梁玉国主编；李艳杰，邹建艳，张亚东等副主编 其他作品：https://www.jiaokey.com/tag/李满，梁玉国主编；李艳杰，邹建艳，张亚东等副主编.html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