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金工实训</w:t>
      </w:r>
    </w:p>
    <w:p>
      <w:r>
        <w:rPr>
          <w:rFonts w:ascii="宋体" w:hAnsi="宋体" w:eastAsia="宋体"/>
          <w:sz w:val="24"/>
        </w:rPr>
        <w:t>艾建军，闫志波主编；耿玉香，米燕涛，王智能等副主编；高改芬，刘培跃，田清华等参编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艾建军，闫志波主编；耿玉香，米燕涛，王智能等副主编；高改芬，刘培跃，田清华等参编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本书出售、求购地址：https://www.jiaokey.com/book/detail/13544465.html</w:t>
      </w:r>
    </w:p>
    <w:p>
      <w:r>
        <w:t>更多相关图书推荐：https://www.jiaokey.com</w:t>
      </w:r>
    </w:p>
    <w:p>
      <w:r>
        <w:t>艾建军，闫志波主编；耿玉香，米燕涛，王智能等副主编；高改芬，刘培跃，田清华等参编 其他作品：https://www.jiaokey.com/tag/艾建军，闫志波主编；耿玉香，米燕涛，王智能等副主编；高改芬，刘培跃，田清华等参编.html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关键词搜索：https://www.jiaokey.com/tag/金工实训.html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