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中国股票投资指南1997  下</w:t>
      </w:r>
    </w:p>
    <w:p>
      <w:r>
        <w:rPr>
          <w:rFonts w:ascii="宋体" w:hAnsi="宋体" w:eastAsia="宋体"/>
          <w:sz w:val="24"/>
        </w:rPr>
        <w:t>广东金手指投资顾问公司，广州日报证券版联合编纂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中国股票投资指南1997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广东金手指投资顾问公司，广州日报证券版联合编纂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本书出售、求购地址：https://www.jiaokey.com/book/detail/13544363.html</w:t>
      </w:r>
    </w:p>
    <w:p>
      <w:r>
        <w:t>更多相关图书推荐：https://www.jiaokey.com</w:t>
      </w:r>
    </w:p>
    <w:p>
      <w:r>
        <w:t>广东金手指投资顾问公司，广州日报证券版联合编纂 其他作品：https://www.jiaokey.com/tag/广东金手指投资顾问公司，广州日报证券版联合编纂.html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关键词搜索：https://www.jiaokey.com/tag/中国股票投资指南1997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