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高级英汉翻译理论与实践</w:t>
      </w:r>
    </w:p>
    <w:p>
      <w:r>
        <w:rPr>
          <w:rFonts w:ascii="宋体" w:hAnsi="宋体" w:eastAsia="宋体"/>
          <w:sz w:val="24"/>
        </w:rPr>
        <w:t>叶子南著（美国加州蒙特瑞国际研究学院）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叶子南著（美国加州蒙特瑞国际研究学院）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本书出售、求购地址：https://www.jiaokey.com/book/detail/13544341.html</w:t>
      </w:r>
    </w:p>
    <w:p>
      <w:r>
        <w:t>更多相关图书推荐：https://www.jiaokey.com</w:t>
      </w:r>
    </w:p>
    <w:p>
      <w:r>
        <w:t>叶子南著（美国加州蒙特瑞国际研究学院） 其他作品：https://www.jiaokey.com/tag/叶子南著（美国加州蒙特瑞国际研究学院）.html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关键词搜索：https://www.jiaokey.com/tag/高级英汉翻译理论与实践.html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