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甲烷发酵</w:t>
      </w:r>
    </w:p>
    <w:p>
      <w:r>
        <w:rPr>
          <w:rFonts w:ascii="宋体" w:hAnsi="宋体" w:eastAsia="宋体"/>
          <w:sz w:val="24"/>
        </w:rPr>
        <w:t>（日）野池达野，安井英齐，佐藤和明，李玉友等编著；刘兵，薛咏海译；季民审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甲烷发酵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（日）野池达野，安井英齐，佐藤和明，李玉友等编著；刘兵，薛咏海译；季民审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本书出售、求购地址：https://www.jiaokey.com/book/detail/13543729.html</w:t>
      </w:r>
    </w:p>
    <w:p>
      <w:r>
        <w:t>更多相关图书推荐：https://www.jiaokey.com</w:t>
      </w:r>
    </w:p>
    <w:p>
      <w:r>
        <w:t>（日）野池达野，安井英齐，佐藤和明，李玉友等编著；刘兵，薛咏海译；季民审 其他作品：https://www.jiaokey.com/tag/（日）野池达野，安井英齐，佐藤和明，李玉友等编著；刘兵，薛咏海译；季民审.html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关键词搜索：https://www.jiaokey.com/tag/甲烷发酵.html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