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书名：烈火金钢2  孙大娘仗义救难</w:t>
      </w:r>
    </w:p>
    <w:p>
      <w:r>
        <w:t>作者：刘流原著；蔡千音绘画</w:t>
      </w:r>
    </w:p>
    <w:p>
      <w:r>
        <w:t>出版社：天津：天津人民美术出版社</w:t>
      </w:r>
    </w:p>
    <w:p>
      <w:r>
        <w:t>出版日期：2013</w:t>
      </w:r>
    </w:p>
    <w:p>
      <w:r>
        <w:t>总页数：82</w:t>
      </w:r>
    </w:p>
    <w:p>
      <w:r>
        <w:t>更多请访问教客网: www.jiaokey.com</w:t>
      </w:r>
    </w:p>
    <w:p>
      <w:r>
        <w:t>烈火金钢2  孙大娘仗义救难 评论地址：https://www.jiaokey.com/book/detail/13543056.html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