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支农惠农资金流失浪费研究 基于村庄和农户微观视角</w:t>
      </w:r>
    </w:p>
    <w:p>
      <w:r>
        <w:rPr>
          <w:rFonts w:ascii="宋体" w:hAnsi="宋体" w:eastAsia="宋体"/>
          <w:sz w:val="24"/>
        </w:rPr>
        <w:t>余航著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支农惠农资金流失浪费研究 基于村庄和农户微观视角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本书出售、求购地址：https://www.jiaokey.com/book/detail/13542871.html</w:t>
      </w:r>
    </w:p>
    <w:p>
      <w:r>
        <w:t>更多相关图书推荐：https://www.jiaokey.com</w:t>
      </w:r>
    </w:p>
    <w:p>
      <w:r>
        <w:t>余航著 其他作品：https://www.jiaokey.com/tag/余航著.html</w:t>
      </w:r>
    </w:p>
    <w:p>
      <w:r>
        <w:t>关键词搜索：https://www.jiaokey.com/tag/支农惠农资金流失浪费研究 基于村庄和农户微观视角.html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