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  钟奇可先生功德篇</w:t>
      </w:r>
    </w:p>
    <w:p>
      <w:r>
        <w:rPr>
          <w:rFonts w:ascii="宋体" w:hAnsi="宋体" w:eastAsia="宋体"/>
          <w:sz w:val="24"/>
        </w:rPr>
        <w:t>三乡旅梅县人士经济建设促进会，梅县侨联三乡镇侨联，梅县三乡诗文社编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  钟奇可先生功德篇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三乡旅梅县人士经济建设促进会，梅县侨联三乡镇侨联，梅县三乡诗文社编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本书出售、求购地址：https://www.jiaokey.com/book/detail/13542494.html</w:t>
      </w:r>
    </w:p>
    <w:p>
      <w:r>
        <w:t>更多相关图书推荐：https://www.jiaokey.com</w:t>
      </w:r>
    </w:p>
    <w:p>
      <w:r>
        <w:t>三乡旅梅县人士经济建设促进会，梅县侨联三乡镇侨联，梅县三乡诗文社编 其他作品：https://www.jiaokey.com/tag/三乡旅梅县人士经济建设促进会，梅县侨联三乡镇侨联，梅县三乡诗文社编.html</w:t>
      </w:r>
    </w:p>
    <w:p>
      <w:r>
        <w:t>关键词搜索：https://www.jiaokey.com/tag/闪光  钟奇可先生功德篇.html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