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建设监理导论</w:t>
      </w:r>
    </w:p>
    <w:p>
      <w:r>
        <w:rPr>
          <w:rFonts w:ascii="宋体" w:hAnsi="宋体" w:eastAsia="宋体"/>
          <w:sz w:val="24"/>
        </w:rPr>
        <w:t>丁士昭主编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建设监理导论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上海快必达软件出版发行公司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本书出售、求购地址：https://www.jiaokey.com/book/detail/13542310.html</w:t>
      </w:r>
    </w:p>
    <w:p>
      <w:r>
        <w:t>更多相关图书推荐：https://www.jiaokey.com</w:t>
      </w:r>
    </w:p>
    <w:p>
      <w:r>
        <w:t>丁士昭主编 其他作品：https://www.jiaokey.com/tag/丁士昭主编.html</w:t>
      </w:r>
    </w:p>
    <w:p>
      <w:r>
        <w:t>上海快必达软件出版发行公司 出版图书：https://www.jiaokey.com/tag/上海快必达软件出版发行公司.html</w:t>
      </w:r>
    </w:p>
    <w:p>
      <w:r>
        <w:t>关键词搜索：https://www.jiaokey.com/tag/建设监理导论.html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