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制动系统结构与维修</w:t>
      </w:r>
    </w:p>
    <w:p>
      <w:r>
        <w:rPr>
          <w:rFonts w:ascii="宋体" w:hAnsi="宋体" w:eastAsia="宋体"/>
          <w:sz w:val="24"/>
        </w:rPr>
        <w:t>冯兆凯主编；崔锁峰副主编；雷明森参编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冯兆凯主编；崔锁峰副主编；雷明森参编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本书出售、求购地址：https://www.jiaokey.com/book/detail/13542226.html</w:t>
      </w:r>
    </w:p>
    <w:p>
      <w:r>
        <w:t>更多相关图书推荐：https://www.jiaokey.com</w:t>
      </w:r>
    </w:p>
    <w:p>
      <w:r>
        <w:t>冯兆凯主编；崔锁峰副主编；雷明森参编 其他作品：https://www.jiaokey.com/tag/冯兆凯主编；崔锁峰副主编；雷明森参编.html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关键词搜索：https://www.jiaokey.com/tag/制动系统结构与维修.html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