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痔防治183问</w:t>
      </w:r>
    </w:p>
    <w:p>
      <w:r>
        <w:rPr>
          <w:rFonts w:ascii="宋体" w:hAnsi="宋体" w:eastAsia="宋体"/>
          <w:sz w:val="24"/>
        </w:rPr>
        <w:t>金黑鹰，谢英彪主编；卢岗，刘欢团，严玉美等编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痔防治183问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金黑鹰，谢英彪主编；卢岗，刘欢团，严玉美等编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本书出售、求购地址：https://www.jiaokey.com/book/detail/13541219.html</w:t>
      </w:r>
    </w:p>
    <w:p>
      <w:r>
        <w:t>更多相关图书推荐：https://www.jiaokey.com</w:t>
      </w:r>
    </w:p>
    <w:p>
      <w:r>
        <w:t>金黑鹰，谢英彪主编；卢岗，刘欢团，严玉美等编 其他作品：https://www.jiaokey.com/tag/金黑鹰，谢英彪主编；卢岗，刘欢团，严玉美等编.html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关键词搜索：https://www.jiaokey.com/tag/痔防治183问.html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