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声乐分级教程  4</w:t>
      </w:r>
    </w:p>
    <w:p>
      <w:r>
        <w:rPr>
          <w:rFonts w:ascii="宋体" w:hAnsi="宋体" w:eastAsia="宋体"/>
          <w:sz w:val="24"/>
        </w:rPr>
        <w:t>隆强主编；汪黎明分册主编；姚敏，陈海鹰分册副主编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声乐分级教程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隆强主编；汪黎明分册主编；姚敏，陈海鹰分册副主编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本书出售、求购地址：https://www.jiaokey.com/book/detail/13539455.html</w:t>
      </w:r>
    </w:p>
    <w:p>
      <w:r>
        <w:t>更多相关图书推荐：https://www.jiaokey.com</w:t>
      </w:r>
    </w:p>
    <w:p>
      <w:r>
        <w:t>隆强主编；汪黎明分册主编；姚敏，陈海鹰分册副主编 其他作品：https://www.jiaokey.com/tag/隆强主编；汪黎明分册主编；姚敏，陈海鹰分册副主编.html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关键词搜索：https://www.jiaokey.com/tag/声乐分级教程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