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十堰通史</w:t>
      </w:r>
    </w:p>
    <w:p>
      <w:r>
        <w:rPr>
          <w:rFonts w:ascii="宋体" w:hAnsi="宋体" w:eastAsia="宋体"/>
          <w:sz w:val="24"/>
        </w:rPr>
        <w:t>匡裕从，屈崇丽，袁绍北主编；麻德顺，陈河清，孟宪杰副主编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匡裕从，屈崇丽，袁绍北主编；麻德顺，陈河清，孟宪杰副主编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本书出售、求购地址：https://www.jiaokey.com/book/detail/13539011.html</w:t>
      </w:r>
    </w:p>
    <w:p>
      <w:r>
        <w:t>更多相关图书推荐：https://www.jiaokey.com</w:t>
      </w:r>
    </w:p>
    <w:p>
      <w:r>
        <w:t>匡裕从，屈崇丽，袁绍北主编；麻德顺，陈河清，孟宪杰副主编 其他作品：https://www.jiaokey.com/tag/匡裕从，屈崇丽，袁绍北主编；麻德顺，陈河清，孟宪杰副主编.html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关键词搜索：https://www.jiaokey.com/tag/十堰通史.html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