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钢笔淡彩风景手绘技法 COMPLETE DRAWING GUIDE</w:t>
      </w:r>
    </w:p>
    <w:p>
      <w:r>
        <w:rPr>
          <w:rFonts w:ascii="宋体" w:hAnsi="宋体" w:eastAsia="宋体"/>
          <w:sz w:val="24"/>
        </w:rPr>
        <w:t>吴义曲著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钢笔淡彩风景手绘技法 COMPLETE DRAWING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长江出版传媒；武汉：湖北美术出版社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本书出售、求购地址：https://www.jiaokey.com/book/detail/13538984.html</w:t>
      </w:r>
    </w:p>
    <w:p>
      <w:r>
        <w:t>更多相关图书推荐：https://www.jiaokey.com</w:t>
      </w:r>
    </w:p>
    <w:p>
      <w:r>
        <w:t>吴义曲著 其他作品：https://www.jiaokey.com/tag/吴义曲著.html</w:t>
      </w:r>
    </w:p>
    <w:p>
      <w:r>
        <w:t>长江出版传媒；武汉：湖北美术出版社 出版图书：https://www.jiaokey.com/tag/长江出版传媒；武汉：湖北美术出版社.html</w:t>
      </w:r>
    </w:p>
    <w:p>
      <w:r>
        <w:t>关键词搜索：https://www.jiaokey.com/tag/钢笔淡彩风景手绘技法 COMPLETE DRAWING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