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汽车发动机构造与检修</w:t>
      </w:r>
    </w:p>
    <w:p>
      <w:r>
        <w:rPr>
          <w:rFonts w:ascii="宋体" w:hAnsi="宋体" w:eastAsia="宋体"/>
          <w:sz w:val="24"/>
        </w:rPr>
        <w:t>涂光伟，杨志勇主编；龙纪文，林妙山副主编；訾锟主审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涂光伟，杨志勇主编；龙纪文，林妙山副主编；訾锟主审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本书出售、求购地址：https://www.jiaokey.com/book/detail/13538902.html</w:t>
      </w:r>
    </w:p>
    <w:p>
      <w:r>
        <w:t>更多相关图书推荐：https://www.jiaokey.com</w:t>
      </w:r>
    </w:p>
    <w:p>
      <w:r>
        <w:t>涂光伟，杨志勇主编；龙纪文，林妙山副主编；訾锟主审 其他作品：https://www.jiaokey.com/tag/涂光伟，杨志勇主编；龙纪文，林妙山副主编；訾锟主审.html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