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电影女孩</w:t>
      </w:r>
    </w:p>
    <w:p>
      <w:r>
        <w:rPr>
          <w:rFonts w:ascii="宋体" w:hAnsi="宋体" w:eastAsia="宋体"/>
          <w:sz w:val="24"/>
        </w:rPr>
        <w:t>（智利）埃尔南·里维拉·莱特列尔著；叶淑吟译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（智利）埃尔南·里维拉·莱特列尔著；叶淑吟译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本书出售、求购地址：https://www.jiaokey.com/book/detail/13537962.html</w:t>
      </w:r>
    </w:p>
    <w:p>
      <w:r>
        <w:t>更多相关图书推荐：https://www.jiaokey.com</w:t>
      </w:r>
    </w:p>
    <w:p>
      <w:r>
        <w:t>（智利）埃尔南·里维拉·莱特列尔著；叶淑吟译 其他作品：https://www.jiaokey.com/tag/（智利）埃尔南·里维拉·莱特列尔著；叶淑吟译.html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关键词搜索：https://www.jiaokey.com/tag/电影女孩.html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