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内齐托音一世传;内齐托音二世传</w:t>
      </w:r>
    </w:p>
    <w:p>
      <w:r>
        <w:rPr>
          <w:rFonts w:ascii="宋体" w:hAnsi="宋体" w:eastAsia="宋体"/>
          <w:sz w:val="24"/>
        </w:rPr>
        <w:t>（清）额尔德尼毕利衮达赖，（清）达磨三谟陀罗著；成崇德，申晓亭，乌力吉图译注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内齐托音一世传;内齐托音二世传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（清）额尔德尼毕利衮达赖，（清）达磨三谟陀罗著；成崇德，申晓亭，乌力吉图译注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本书出售、求购地址：https://www.jiaokey.com/book/detail/13537391.html</w:t>
      </w:r>
    </w:p>
    <w:p>
      <w:r>
        <w:t>更多相关图书推荐：https://www.jiaokey.com</w:t>
      </w:r>
    </w:p>
    <w:p>
      <w:r>
        <w:t>（清）额尔德尼毕利衮达赖，（清）达磨三谟陀罗著；成崇德，申晓亭，乌力吉图译注 其他作品：https://www.jiaokey.com/tag/（清）额尔德尼毕利衮达赖，（清）达磨三谟陀罗著；成崇德，申晓亭，乌力吉图译注.html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关键词搜索：https://www.jiaokey.com/tag/内齐托音一世传;内齐托音二世传.html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