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室内供暖工程施工</w:t>
      </w:r>
    </w:p>
    <w:p>
      <w:r>
        <w:rPr>
          <w:rFonts w:ascii="宋体" w:hAnsi="宋体" w:eastAsia="宋体"/>
          <w:sz w:val="24"/>
        </w:rPr>
        <w:t>王宇清，王盈主编；刘文玲，张福龙副主编；邢继春，苍松主审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室内供暖工程施工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王宇清，王盈主编；刘文玲，张福龙副主编；邢继春，苍松主审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本书出售、求购地址：https://www.jiaokey.com/book/detail/13536991.html</w:t>
      </w:r>
    </w:p>
    <w:p>
      <w:r>
        <w:t>更多相关图书推荐：https://www.jiaokey.com</w:t>
      </w:r>
    </w:p>
    <w:p>
      <w:r>
        <w:t>王宇清，王盈主编；刘文玲，张福龙副主编；邢继春，苍松主审 其他作品：https://www.jiaokey.com/tag/王宇清，王盈主编；刘文玲，张福龙副主编；邢继春，苍松主审.html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关键词搜索：https://www.jiaokey.com/tag/室内供暖工程施工.html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