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女人要色：女性的色情刊物权利</w:t>
      </w:r>
    </w:p>
    <w:p>
      <w:r>
        <w:rPr>
          <w:rFonts w:ascii="宋体" w:hAnsi="宋体" w:eastAsia="宋体"/>
          <w:sz w:val="24"/>
        </w:rPr>
        <w:t>温蒂·莫艾洛依著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女人要色：女性的色情刊物权利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温蒂·莫艾洛依著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本书出售、求购地址：https://www.jiaokey.com/book/detail/13535446.html</w:t>
      </w:r>
    </w:p>
    <w:p>
      <w:r>
        <w:t>更多相关图书推荐：https://www.jiaokey.com</w:t>
      </w:r>
    </w:p>
    <w:p>
      <w:r>
        <w:t>温蒂·莫艾洛依著 其他作品：https://www.jiaokey.com/tag/温蒂·莫艾洛依著.html</w:t>
      </w:r>
    </w:p>
    <w:p>
      <w:r>
        <w:t>时报文化出版社 出版图书：https://www.jiaokey.com/tag/时报文化出版社.html</w:t>
      </w:r>
    </w:p>
    <w:p>
      <w:r>
        <w:t>关键词搜索：https://www.jiaokey.com/tag/女人要色：女性的色情刊物权利.html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