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高等数学典型题解答指南  第2版</w:t>
      </w:r>
    </w:p>
    <w:p>
      <w:r>
        <w:rPr>
          <w:rFonts w:ascii="宋体" w:hAnsi="宋体" w:eastAsia="宋体"/>
          <w:sz w:val="24"/>
        </w:rPr>
        <w:t>李汉龙，王金宝，缪淑贤主编；艾瑛，闫红梅，律淑珍副主编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高等数学典型题解答指南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李汉龙，王金宝，缪淑贤主编；艾瑛，闫红梅，律淑珍副主编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本书出售、求购地址：https://www.jiaokey.com/book/detail/13535009.html</w:t>
      </w:r>
    </w:p>
    <w:p>
      <w:r>
        <w:t>更多相关图书推荐：https://www.jiaokey.com</w:t>
      </w:r>
    </w:p>
    <w:p>
      <w:r>
        <w:t>李汉龙，王金宝，缪淑贤主编；艾瑛，闫红梅，律淑珍副主编 其他作品：https://www.jiaokey.com/tag/李汉龙，王金宝，缪淑贤主编；艾瑛，闫红梅，律淑珍副主编.html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关键词搜索：https://www.jiaokey.com/tag/高等数学典型题解答指南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