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基础医学实验教程</w:t>
      </w:r>
    </w:p>
    <w:p>
      <w:r>
        <w:rPr>
          <w:rFonts w:ascii="宋体" w:hAnsi="宋体" w:eastAsia="宋体"/>
          <w:sz w:val="24"/>
        </w:rPr>
        <w:t>陈冬志，韩艳梅主编；史树堂，檀艳丽，孟明，段斐，武变瑛副主编；边进财，曹志然，陈冬志编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陈冬志，韩艳梅主编；史树堂，檀艳丽，孟明，段斐，武变瑛副主编；边进财，曹志然，陈冬志编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本书出售、求购地址：https://www.jiaokey.com/book/detail/13534322.html</w:t>
      </w:r>
    </w:p>
    <w:p>
      <w:r>
        <w:t>更多相关图书推荐：https://www.jiaokey.com</w:t>
      </w:r>
    </w:p>
    <w:p>
      <w:r>
        <w:t>陈冬志，韩艳梅主编；史树堂，檀艳丽，孟明，段斐，武变瑛副主编；边进财，曹志然，陈冬志编 其他作品：https://www.jiaokey.com/tag/陈冬志，韩艳梅主编；史树堂，檀艳丽，孟明，段斐，武变瑛副主编；边进财，曹志然，陈冬志编.html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关键词搜索：https://www.jiaokey.com/tag/基础医学实验教程.html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