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人之树  下</w:t>
      </w:r>
    </w:p>
    <w:p>
      <w:r>
        <w:rPr>
          <w:rFonts w:ascii="宋体" w:hAnsi="宋体" w:eastAsia="宋体"/>
          <w:sz w:val="24"/>
        </w:rPr>
        <w:t>（澳）派特利克·怀特著；赵小鹏译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（澳）派特利克·怀特著；赵小鹏译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内蒙古少年儿童出版社；内蒙古文化出版社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本书出售、求购地址：https://www.jiaokey.com/book/detail/13534124.html</w:t>
      </w:r>
    </w:p>
    <w:p>
      <w:r>
        <w:t>更多相关图书推荐：https://www.jiaokey.com</w:t>
      </w:r>
    </w:p>
    <w:p>
      <w:r>
        <w:t>（澳）派特利克·怀特著；赵小鹏译 其他作品：https://www.jiaokey.com/tag/（澳）派特利克·怀特著；赵小鹏译.html</w:t>
      </w:r>
    </w:p>
    <w:p>
      <w:r>
        <w:t>内蒙古少年儿童出版社；内蒙古文化出版社 出版图书：https://www.jiaokey.com/tag/内蒙古少年儿童出版社；内蒙古文化出版社.html</w:t>
      </w:r>
    </w:p>
    <w:p>
      <w:r>
        <w:t>关键词搜索：https://www.jiaokey.com/tag/人之树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