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C#程序设计基础案例教程</w:t>
      </w:r>
    </w:p>
    <w:p>
      <w:r>
        <w:rPr>
          <w:rFonts w:ascii="宋体" w:hAnsi="宋体" w:eastAsia="宋体"/>
          <w:sz w:val="24"/>
        </w:rPr>
        <w:t>密君英主编；郁春江，方蓓副主编；陈栋良，邹珺，曲伟峰等编写；李凡长主审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密君英主编；郁春江，方蓓副主编；陈栋良，邹珺，曲伟峰等编写；李凡长主审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本书出售、求购地址：https://www.jiaokey.com/book/detail/13534033.html</w:t>
      </w:r>
    </w:p>
    <w:p>
      <w:r>
        <w:t>更多相关图书推荐：https://www.jiaokey.com</w:t>
      </w:r>
    </w:p>
    <w:p>
      <w:r>
        <w:t>密君英主编；郁春江，方蓓副主编；陈栋良，邹珺，曲伟峰等编写；李凡长主审 其他作品：https://www.jiaokey.com/tag/密君英主编；郁春江，方蓓副主编；陈栋良，邹珺，曲伟峰等编写；李凡长主审.html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关键词搜索：https://www.jiaokey.com/tag/C#程序设计基础案例教程.html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