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AutoCAD2012中文版实例教程</w:t>
      </w:r>
    </w:p>
    <w:p>
      <w:r>
        <w:rPr>
          <w:rFonts w:ascii="宋体" w:hAnsi="宋体" w:eastAsia="宋体"/>
          <w:sz w:val="24"/>
        </w:rPr>
        <w:t>杨静，余妹兰主编；毕兰兰，张平华，娄志刚副主编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AutoCAD2012中文版实例教程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杨静，余妹兰主编；毕兰兰，张平华，娄志刚副主编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本书出售、求购地址：https://www.jiaokey.com/book/detail/13533960.html</w:t>
      </w:r>
    </w:p>
    <w:p>
      <w:r>
        <w:t>更多相关图书推荐：https://www.jiaokey.com</w:t>
      </w:r>
    </w:p>
    <w:p>
      <w:r>
        <w:t>杨静，余妹兰主编；毕兰兰，张平华，娄志刚副主编 其他作品：https://www.jiaokey.com/tag/杨静，余妹兰主编；毕兰兰，张平华，娄志刚副主编.html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关键词搜索：https://www.jiaokey.com/tag/AutoCAD2012中文版实例教程.html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