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 寺庙与城市生活  1400-1900</w:t>
      </w:r>
    </w:p>
    <w:p>
      <w:r>
        <w:rPr>
          <w:rFonts w:ascii="宋体" w:hAnsi="宋体" w:eastAsia="宋体"/>
          <w:sz w:val="24"/>
        </w:rPr>
        <w:t>韩书瑞原著；朱修春译；王征校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 寺庙与城市生活  1400-1900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韩书瑞原著；朱修春译；王征校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本书出售、求购地址：https://www.jiaokey.com/book/detail/13533181.html</w:t>
      </w:r>
    </w:p>
    <w:p>
      <w:r>
        <w:t>更多相关图书推荐：https://www.jiaokey.com</w:t>
      </w:r>
    </w:p>
    <w:p>
      <w:r>
        <w:t>韩书瑞原著；朱修春译；王征校 其他作品：https://www.jiaokey.com/tag/韩书瑞原著；朱修春译；王征校.html</w:t>
      </w:r>
    </w:p>
    <w:p>
      <w:r>
        <w:t>稻乡出版社 出版图书：https://www.jiaokey.com/tag/稻乡出版社.html</w:t>
      </w:r>
    </w:p>
    <w:p>
      <w:r>
        <w:t>关键词搜索：https://www.jiaokey.com/tag/北京  寺庙与城市生活  1400-1900.html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