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当代跨国公司管理  第2版</w:t>
      </w:r>
    </w:p>
    <w:p>
      <w:r>
        <w:rPr>
          <w:rFonts w:ascii="宋体" w:hAnsi="宋体" w:eastAsia="宋体"/>
          <w:sz w:val="24"/>
        </w:rPr>
        <w:t>陈向东，魏拴成主编；陈丽珍，俞毅副主编；孙同超，王磊，王潇怡，王逸凡参编；赵春明主审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当代跨国公司管理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陈向东，魏拴成主编；陈丽珍，俞毅副主编；孙同超，王磊，王潇怡，王逸凡参编；赵春明主审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本书出售、求购地址：https://www.jiaokey.com/book/detail/13533024.html</w:t>
      </w:r>
    </w:p>
    <w:p>
      <w:r>
        <w:t>更多相关图书推荐：https://www.jiaokey.com</w:t>
      </w:r>
    </w:p>
    <w:p>
      <w:r>
        <w:t>陈向东，魏拴成主编；陈丽珍，俞毅副主编；孙同超，王磊，王潇怡，王逸凡参编；赵春明主审 其他作品：https://www.jiaokey.com/tag/陈向东，魏拴成主编；陈丽珍，俞毅副主编；孙同超，王磊，王潇怡，王逸凡参编；赵春明主审.html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关键词搜索：https://www.jiaokey.com/tag/当代跨国公司管理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