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书名：立法的几个法理问题  兼论立法实践中的破产管理人制度</w:t>
      </w:r>
    </w:p>
    <w:p>
      <w:r>
        <w:t>作者：李翔著</w:t>
      </w:r>
    </w:p>
    <w:p>
      <w:r>
        <w:t>出版社：成都：四川大学出版社</w:t>
      </w:r>
    </w:p>
    <w:p>
      <w:r>
        <w:t>出版日期：2014.04</w:t>
      </w:r>
    </w:p>
    <w:p>
      <w:r>
        <w:t>总页数：228</w:t>
      </w:r>
    </w:p>
    <w:p>
      <w:r>
        <w:t>更多请访问教客网: www.jiaokey.com</w:t>
      </w:r>
    </w:p>
    <w:p>
      <w:r>
        <w:t>立法的几个法理问题  兼论立法实践中的破产管理人制度 评论地址：https://www.jiaokey.com/book/detail/13531825.html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