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文化梅州与现代教育理论</w:t>
      </w:r>
    </w:p>
    <w:p>
      <w:r>
        <w:rPr>
          <w:rFonts w:ascii="宋体" w:hAnsi="宋体" w:eastAsia="宋体"/>
          <w:sz w:val="24"/>
        </w:rPr>
        <w:t>何尚武，杨兰馥，安国强，朱开炎编著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文化梅州与现代教育理论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何尚武，杨兰馥，安国强，朱开炎编著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本书出售、求购地址：https://www.jiaokey.com/book/detail/13530429.html</w:t>
      </w:r>
    </w:p>
    <w:p>
      <w:r>
        <w:t>更多相关图书推荐：https://www.jiaokey.com</w:t>
      </w:r>
    </w:p>
    <w:p>
      <w:r>
        <w:t>何尚武，杨兰馥，安国强，朱开炎编著 其他作品：https://www.jiaokey.com/tag/何尚武，杨兰馥，安国强，朱开炎编著.html</w:t>
      </w:r>
    </w:p>
    <w:p>
      <w:r>
        <w:t>关键词搜索：https://www.jiaokey.com/tag/文化梅州与现代教育理论.html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