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两岸中国和平统一国是建言  围绕“黄十点”的政治与法律问题研究</w:t>
      </w:r>
    </w:p>
    <w:p>
      <w:r>
        <w:rPr>
          <w:rFonts w:ascii="宋体" w:hAnsi="宋体" w:eastAsia="宋体"/>
          <w:sz w:val="24"/>
        </w:rPr>
        <w:t>郑海麟编著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两岸中国和平统一国是建言  围绕“黄十点”的政治与法律问题研究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本书出售、求购地址：https://www.jiaokey.com/book/detail/13530240.html</w:t>
      </w:r>
    </w:p>
    <w:p>
      <w:r>
        <w:t>更多相关图书推荐：https://www.jiaokey.com</w:t>
      </w:r>
    </w:p>
    <w:p>
      <w:r>
        <w:t>郑海麟编著 其他作品：https://www.jiaokey.com/tag/郑海麟编著.html</w:t>
      </w:r>
    </w:p>
    <w:p>
      <w:r>
        <w:t>关键词搜索：https://www.jiaokey.com/tag/两岸中国和平统一国是建言  围绕“黄十点”的政治与法律问题研究.html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