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  第2版</w:t>
      </w:r>
    </w:p>
    <w:p>
      <w:r>
        <w:rPr>
          <w:rFonts w:ascii="宋体" w:hAnsi="宋体" w:eastAsia="宋体"/>
          <w:sz w:val="24"/>
        </w:rPr>
        <w:t>毕甫清主编；李冰，莫晨宇副主编；秦殿军主审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毕甫清主编；李冰，莫晨宇副主编；秦殿军主审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本书出售、求购地址：https://www.jiaokey.com/book/detail/13530092.html</w:t>
      </w:r>
    </w:p>
    <w:p>
      <w:r>
        <w:t>更多相关图书推荐：https://www.jiaokey.com</w:t>
      </w:r>
    </w:p>
    <w:p>
      <w:r>
        <w:t>毕甫清主编；李冰，莫晨宇副主编；秦殿军主审 其他作品：https://www.jiaokey.com/tag/毕甫清主编；李冰，莫晨宇副主编；秦殿军主审.html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