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营销策划项目教程</w:t>
      </w:r>
    </w:p>
    <w:p>
      <w:r>
        <w:rPr>
          <w:rFonts w:ascii="宋体" w:hAnsi="宋体" w:eastAsia="宋体"/>
          <w:sz w:val="24"/>
        </w:rPr>
        <w:t>陈民利，赵红英主编；苗志坚，金若沙副主编；陈亭，陈志杰，邱阳等参编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陈民利，赵红英主编；苗志坚，金若沙副主编；陈亭，陈志杰，邱阳等参编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本书出售、求购地址：https://www.jiaokey.com/book/detail/13528276.html</w:t>
      </w:r>
    </w:p>
    <w:p>
      <w:r>
        <w:t>更多相关图书推荐：https://www.jiaokey.com</w:t>
      </w:r>
    </w:p>
    <w:p>
      <w:r>
        <w:t>陈民利，赵红英主编；苗志坚，金若沙副主编；陈亭，陈志杰，邱阳等参编 其他作品：https://www.jiaokey.com/tag/陈民利，赵红英主编；苗志坚，金若沙副主编；陈亭，陈志杰，邱阳等参编.html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关键词搜索：https://www.jiaokey.com/tag/营销策划项目教程.html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