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钦定四库全书总目论语正义二十卷</w:t>
      </w:r>
    </w:p>
    <w:p>
      <w:r>
        <w:rPr>
          <w:rFonts w:ascii="宋体" w:hAnsi="宋体" w:eastAsia="宋体"/>
          <w:sz w:val="24"/>
        </w:rPr>
        <w:t>魏何晏注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钦定四库全书总目论语正义二十卷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魏何晏注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南昌府学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本书出售、求购地址：https://www.jiaokey.com/book/detail/13527942.html</w:t>
      </w:r>
    </w:p>
    <w:p>
      <w:r>
        <w:t>更多相关图书推荐：https://www.jiaokey.com</w:t>
      </w:r>
    </w:p>
    <w:p>
      <w:r>
        <w:t>魏何晏注 其他作品：https://www.jiaokey.com/tag/魏何晏注.html</w:t>
      </w:r>
    </w:p>
    <w:p>
      <w:r>
        <w:t>南昌府学 出版图书：https://www.jiaokey.com/tag/南昌府学.html</w:t>
      </w:r>
    </w:p>
    <w:p>
      <w:r>
        <w:t>关键词搜索：https://www.jiaokey.com/tag/钦定四库全书总目论语正义二十卷.html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