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翡翠谷</w:t>
      </w:r>
    </w:p>
    <w:p>
      <w:r>
        <w:rPr>
          <w:rFonts w:ascii="宋体" w:hAnsi="宋体" w:eastAsia="宋体"/>
          <w:sz w:val="24"/>
        </w:rPr>
        <w:t>约翰福特导演；菲律普杜宁编剧；理查鲁威林原著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约翰福特导演；菲律普杜宁编剧；理查鲁威林原著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本书出售、求购地址：https://www.jiaokey.com/book/detail/13524641.html</w:t>
      </w:r>
    </w:p>
    <w:p>
      <w:r>
        <w:t>更多相关图书推荐：https://www.jiaokey.com</w:t>
      </w:r>
    </w:p>
    <w:p>
      <w:r>
        <w:t>约翰福特导演；菲律普杜宁编剧；理查鲁威林原著 其他作品：https://www.jiaokey.com/tag/约翰福特导演；菲律普杜宁编剧；理查鲁威林原著.html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关键词搜索：https://www.jiaokey.com/tag/翡翠谷.html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